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body>
    <w:p w14:paraId="01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Биология 7а 25.04</w:t>
      </w:r>
    </w:p>
    <w:p w14:paraId="02000000">
      <w:pPr>
        <w:pStyle w:val="Style_1"/>
        <w:rPr>
          <w:rFonts w:ascii="Times New Roman" w:hAnsi="Times New Roman"/>
          <w:sz w:val="28"/>
        </w:rPr>
      </w:pPr>
    </w:p>
    <w:p w14:paraId="03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Тема: </w:t>
      </w:r>
      <w:r>
        <w:rPr>
          <w:rFonts w:ascii="Times New Roman" w:hAnsi="Times New Roman"/>
          <w:sz w:val="28"/>
        </w:rPr>
        <w:t>Класс однодольные и двудольные</w:t>
      </w:r>
    </w:p>
    <w:p w14:paraId="04000000">
      <w:pPr>
        <w:pStyle w:val="Style_1"/>
        <w:rPr>
          <w:rFonts w:ascii="Times New Roman" w:hAnsi="Times New Roman"/>
          <w:sz w:val="28"/>
        </w:rPr>
      </w:pPr>
    </w:p>
    <w:p w14:paraId="05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Внимательно прочитать текст</w:t>
      </w:r>
      <w:r>
        <w:rPr>
          <w:rFonts w:ascii="Times New Roman" w:hAnsi="Times New Roman"/>
          <w:sz w:val="28"/>
        </w:rPr>
        <w:t xml:space="preserve"> параграф </w:t>
      </w:r>
    </w:p>
    <w:p w14:paraId="06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Заполните таблицу:</w:t>
      </w:r>
    </w:p>
    <w:p w14:paraId="07000000">
      <w:pPr>
        <w:pStyle w:val="Style_1"/>
        <w:rPr>
          <w:rFonts w:ascii="Times New Roman" w:hAnsi="Times New Roman"/>
          <w:sz w:val="28"/>
        </w:rPr>
      </w:pPr>
    </w:p>
    <w:tbl>
      <w:tblPr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</w:tblPr>
      <w:tblGrid>
        <w:gridCol w:w="2415"/>
        <w:gridCol w:w="3118"/>
        <w:gridCol w:w="3118"/>
      </w:tblGrid>
      <w:tr>
        <w:tc>
          <w:tcPr>
            <w:tcW w:type="dxa" w:w="2415"/>
          </w:tcPr>
          <w:p w14:paraId="08000000">
            <w:r>
              <w:t>Признаки</w:t>
            </w:r>
          </w:p>
        </w:tc>
        <w:tc>
          <w:tcPr>
            <w:tcW w:type="dxa" w:w="3118"/>
          </w:tcPr>
          <w:p w14:paraId="09000000">
            <w:r>
              <w:t>Класс двудольные</w:t>
            </w:r>
          </w:p>
        </w:tc>
        <w:tc>
          <w:tcPr>
            <w:tcW w:type="dxa" w:w="3118"/>
          </w:tcPr>
          <w:p w14:paraId="0A000000">
            <w:r>
              <w:t>класс однодольные</w:t>
            </w:r>
          </w:p>
        </w:tc>
      </w:tr>
      <w:tr>
        <w:tc>
          <w:tcPr>
            <w:tcW w:type="dxa" w:w="2415"/>
            <w:gridSpan w:val="1"/>
          </w:tcPr>
          <w:p/>
        </w:tc>
        <w:tc>
          <w:tcPr>
            <w:tcW w:type="dxa" w:w="3118"/>
            <w:gridSpan w:val="1"/>
          </w:tcPr>
          <w:p/>
        </w:tc>
        <w:tc>
          <w:tcPr>
            <w:tcW w:type="dxa" w:w="3118"/>
            <w:gridSpan w:val="1"/>
          </w:tcPr>
          <w:p/>
        </w:tc>
      </w:tr>
      <w:tr>
        <w:tc>
          <w:tcPr>
            <w:tcW w:type="dxa" w:w="2415"/>
            <w:gridSpan w:val="1"/>
          </w:tcPr>
          <w:p/>
        </w:tc>
        <w:tc>
          <w:tcPr>
            <w:tcW w:type="dxa" w:w="3118"/>
            <w:gridSpan w:val="1"/>
          </w:tcPr>
          <w:p/>
        </w:tc>
        <w:tc>
          <w:tcPr>
            <w:tcW w:type="dxa" w:w="3118"/>
            <w:gridSpan w:val="1"/>
          </w:tcPr>
          <w:p/>
        </w:tc>
      </w:tr>
    </w:tbl>
    <w:p w14:paraId="0B000000">
      <w:pPr>
        <w:pStyle w:val="Style_1"/>
        <w:rPr>
          <w:rFonts w:ascii="Times New Roman" w:hAnsi="Times New Roman"/>
          <w:sz w:val="28"/>
        </w:rPr>
      </w:pPr>
    </w:p>
    <w:p w14:paraId="0C000000">
      <w:pPr>
        <w:pStyle w:val="Style_1"/>
        <w:rPr>
          <w:rFonts w:ascii="Times New Roman" w:hAnsi="Times New Roman"/>
          <w:sz w:val="28"/>
        </w:rPr>
      </w:pPr>
    </w:p>
    <w:p w14:paraId="0D000000">
      <w:pPr>
        <w:pStyle w:val="Style_1"/>
        <w:rPr>
          <w:rFonts w:ascii="Times New Roman" w:hAnsi="Times New Roman"/>
          <w:sz w:val="28"/>
        </w:rPr>
      </w:pPr>
    </w:p>
    <w:p w14:paraId="0E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1.Опрос по zoom домашнего задания</w:t>
      </w:r>
    </w:p>
    <w:p w14:paraId="0F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Занимаемся по zoom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домашние работы от</w:t>
      </w:r>
      <w:r>
        <w:rPr>
          <w:rFonts w:ascii="Times New Roman" w:hAnsi="Times New Roman"/>
          <w:sz w:val="28"/>
        </w:rPr>
        <w:t>правляем по ватсапу.</w:t>
      </w:r>
    </w:p>
    <w:p w14:paraId="10000000">
      <w:pPr>
        <w:pStyle w:val="Style_1"/>
        <w:rPr>
          <w:rFonts w:ascii="Times New Roman" w:hAnsi="Times New Roman"/>
          <w:sz w:val="28"/>
        </w:rPr>
      </w:pPr>
    </w:p>
    <w:p w14:paraId="11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efaultTabStop w:val="720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xmlns:xml="http://www.w3.org/XML/1998/namespace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MyOffice-CoreFramework-Windows/15.0-625.146.3192.258.0@RELEASE-DESKTOP-NUTMEG-ST-2</Application>
</Properties>
</file>